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温州市卫生健康委员会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2020年度行政执法统计年报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kern w:val="0"/>
          <w:sz w:val="32"/>
          <w:szCs w:val="32"/>
        </w:rPr>
        <w:t> 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目   录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ind w:firstLine="645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第一部分  温州市卫生健康委员会2020年度行政执法数据表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一、行政处罚实施情况统计表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二、行政许可实施情况统计表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三、行政强制实施情况统计表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四、其他行政执法行为实施情况统计表</w:t>
      </w:r>
    </w:p>
    <w:p>
      <w:pPr>
        <w:ind w:firstLine="645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5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第二部分  温州市卫生健康委员会2020年度行政执法总体情况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 w:val="23"/>
          <w:szCs w:val="23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第一部分  温州市卫生健康委员会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2020年度行政执法数据表</w:t>
      </w:r>
    </w:p>
    <w:p>
      <w:pPr>
        <w:widowControl/>
        <w:shd w:val="clear" w:color="auto" w:fill="FFFFFF"/>
        <w:spacing w:line="420" w:lineRule="atLeast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表一</w:t>
      </w:r>
    </w:p>
    <w:p>
      <w:pPr>
        <w:widowControl/>
        <w:shd w:val="clear" w:color="auto" w:fill="FFFFFF"/>
        <w:spacing w:line="420" w:lineRule="atLeas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温州市卫生健康委员会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2020年度行政处罚实施情况统计表</w:t>
      </w:r>
    </w:p>
    <w:tbl>
      <w:tblPr>
        <w:tblStyle w:val="5"/>
        <w:tblpPr w:leftFromText="180" w:rightFromText="180" w:vertAnchor="text" w:horzAnchor="page" w:tblpXSpec="center" w:tblpY="43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2"/>
        <w:gridCol w:w="1216"/>
        <w:gridCol w:w="852"/>
        <w:gridCol w:w="694"/>
        <w:gridCol w:w="852"/>
        <w:gridCol w:w="682"/>
        <w:gridCol w:w="750"/>
        <w:gridCol w:w="1045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170" w:type="dxa"/>
            <w:gridSpan w:val="10"/>
          </w:tcPr>
          <w:p>
            <w:pPr>
              <w:widowControl/>
              <w:spacing w:line="420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0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警告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罚款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没收违法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所得、没收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非法财物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暂扣许可证、执照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责令停产停业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吊销许可证、执照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拘留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其他行政处罚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合计（宗）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0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106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53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172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240.47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4"/>
        </w:rPr>
      </w:pPr>
      <w:r>
        <w:rPr>
          <w:rFonts w:hint="eastAsia" w:ascii="仿宋_GB2312" w:hAnsi="微软雅黑" w:eastAsia="仿宋_GB2312" w:cs="宋体"/>
          <w:kern w:val="0"/>
          <w:sz w:val="24"/>
        </w:rPr>
        <w:t> 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 w:val="22"/>
          <w:szCs w:val="22"/>
        </w:rPr>
      </w:pPr>
      <w:r>
        <w:rPr>
          <w:rFonts w:hint="eastAsia" w:ascii="仿宋_GB2312" w:hAnsi="微软雅黑" w:eastAsia="仿宋_GB2312" w:cs="宋体"/>
          <w:kern w:val="0"/>
          <w:szCs w:val="21"/>
        </w:rPr>
        <w:t>说明：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仿宋_GB2312" w:hAnsi="微软雅黑" w:eastAsia="仿宋_GB2312" w:cs="宋体"/>
          <w:kern w:val="0"/>
          <w:sz w:val="24"/>
        </w:rPr>
        <w:t>1</w:t>
      </w:r>
      <w:r>
        <w:rPr>
          <w:rFonts w:hint="eastAsia" w:ascii="仿宋_GB2312" w:hAnsi="微软雅黑" w:eastAsia="仿宋_GB2312" w:cs="宋体"/>
          <w:kern w:val="0"/>
          <w:sz w:val="24"/>
        </w:rPr>
        <w:t>.单处一个类别行政处罚的，计入相应的行政处罚类别；并处两种以上行政处罚的，算一宗</w:t>
      </w:r>
      <w:r>
        <w:rPr>
          <w:rFonts w:hint="eastAsia" w:ascii="仿宋_GB2312" w:hAnsi="微软雅黑" w:eastAsia="仿宋_GB2312" w:cs="宋体"/>
          <w:b/>
          <w:bCs/>
          <w:kern w:val="0"/>
          <w:sz w:val="24"/>
        </w:rPr>
        <w:t>行</w:t>
      </w:r>
      <w:r>
        <w:rPr>
          <w:rFonts w:hint="eastAsia" w:ascii="仿宋_GB2312" w:hAnsi="微软雅黑" w:eastAsia="仿宋_GB2312" w:cs="宋体"/>
          <w:kern w:val="0"/>
          <w:sz w:val="24"/>
        </w:rPr>
        <w:t>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仿宋_GB2312" w:hAnsi="微软雅黑" w:eastAsia="仿宋_GB2312" w:cs="宋体"/>
          <w:kern w:val="0"/>
          <w:sz w:val="24"/>
        </w:rPr>
        <w:t>2</w:t>
      </w:r>
      <w:r>
        <w:rPr>
          <w:rFonts w:hint="eastAsia" w:ascii="仿宋_GB2312" w:hAnsi="微软雅黑" w:eastAsia="仿宋_GB2312" w:cs="宋体"/>
          <w:kern w:val="0"/>
          <w:sz w:val="24"/>
        </w:rPr>
        <w:t>.“没收非法财物”能通过评估、拍卖等手段确定金额的，计入“罚没金额”；不能确定金额的，不计入“罚没金额”。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仿宋_GB2312" w:hAnsi="微软雅黑" w:eastAsia="仿宋_GB2312" w:cs="宋体"/>
          <w:kern w:val="0"/>
          <w:sz w:val="24"/>
        </w:rPr>
        <w:t>3</w:t>
      </w:r>
      <w:r>
        <w:rPr>
          <w:rFonts w:hint="eastAsia" w:ascii="仿宋_GB2312" w:hAnsi="微软雅黑" w:eastAsia="仿宋_GB2312" w:cs="宋体"/>
          <w:kern w:val="0"/>
          <w:sz w:val="24"/>
        </w:rPr>
        <w:t>.“罚没金额”以处罚决定书确定的金额为准。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spacing w:line="420" w:lineRule="atLeast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表二</w:t>
      </w:r>
    </w:p>
    <w:p>
      <w:pPr>
        <w:widowControl/>
        <w:shd w:val="clear" w:color="auto" w:fill="FFFFFF"/>
        <w:spacing w:line="420" w:lineRule="atLeas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温州市卫生健康委员会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2020年度行政许可实施情况统计表</w:t>
      </w:r>
    </w:p>
    <w:tbl>
      <w:tblPr>
        <w:tblStyle w:val="5"/>
        <w:tblpPr w:leftFromText="180" w:rightFromText="180" w:vertAnchor="text" w:horzAnchor="page" w:tblpXSpec="center" w:tblpY="60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04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申请数量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受理数量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许可数量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不予许可数量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04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3994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3994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3994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24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表三</w:t>
      </w:r>
    </w:p>
    <w:p>
      <w:pPr>
        <w:widowControl/>
        <w:shd w:val="clear" w:color="auto" w:fill="FFFFFF"/>
        <w:spacing w:line="420" w:lineRule="atLeas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温州市卫生健康委员会</w:t>
      </w:r>
    </w:p>
    <w:p>
      <w:pPr>
        <w:widowControl/>
        <w:shd w:val="clear" w:color="auto" w:fill="FFFFFF"/>
        <w:spacing w:line="420" w:lineRule="atLeas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2020年度行政强制实施情况统计表</w:t>
      </w:r>
    </w:p>
    <w:tbl>
      <w:tblPr>
        <w:tblStyle w:val="4"/>
        <w:tblpPr w:leftFromText="180" w:rightFromText="180" w:vertAnchor="text" w:horzAnchor="page" w:tblpXSpec="center" w:tblpY="55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684"/>
        <w:gridCol w:w="804"/>
        <w:gridCol w:w="713"/>
        <w:gridCol w:w="602"/>
        <w:gridCol w:w="672"/>
        <w:gridCol w:w="1050"/>
        <w:gridCol w:w="799"/>
        <w:gridCol w:w="586"/>
        <w:gridCol w:w="614"/>
        <w:gridCol w:w="566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024" w:type="dxa"/>
            <w:gridSpan w:val="4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行政强制措施实施数量（宗）</w:t>
            </w:r>
          </w:p>
        </w:tc>
        <w:tc>
          <w:tcPr>
            <w:tcW w:w="4889" w:type="dxa"/>
            <w:gridSpan w:val="7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行政强制执行实施数量（宗）</w:t>
            </w:r>
          </w:p>
        </w:tc>
        <w:tc>
          <w:tcPr>
            <w:tcW w:w="582" w:type="dxa"/>
            <w:vMerge w:val="restart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查封场所、设施或者财物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扣押财物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冻结存款、汇款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其他行政强制措施</w:t>
            </w:r>
          </w:p>
        </w:tc>
        <w:tc>
          <w:tcPr>
            <w:tcW w:w="4323" w:type="dxa"/>
            <w:gridSpan w:val="6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行政机关强制执行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申请法院强制执行</w:t>
            </w:r>
          </w:p>
        </w:tc>
        <w:tc>
          <w:tcPr>
            <w:tcW w:w="582" w:type="dxa"/>
            <w:vMerge w:val="continue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加处罚款或者滞纳金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划拨存款、汇款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排除妨碍、恢复原状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代履行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其他强制执行</w:t>
            </w:r>
          </w:p>
        </w:tc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</w:tcPr>
          <w:p>
            <w:pPr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t>0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t>0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t>0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t>0</w:t>
            </w:r>
          </w:p>
        </w:tc>
        <w:tc>
          <w:tcPr>
            <w:tcW w:w="602" w:type="dxa"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t>0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t>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t>0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t>0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t>0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ascii="宋体" w:cs="宋体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t>0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t>0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仿宋_GB2312" w:cs="宋体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rPr>
          <w:rFonts w:ascii="楷体" w:hAnsi="楷体" w:eastAsia="楷体" w:cs="楷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表四</w:t>
      </w:r>
    </w:p>
    <w:p>
      <w:pPr>
        <w:widowControl/>
        <w:shd w:val="clear" w:color="auto" w:fill="FFFFFF"/>
        <w:spacing w:line="420" w:lineRule="atLeas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温州市卫生健康委员会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2020年度其他行政执法行为实施情况统计表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宋体"/>
          <w:kern w:val="0"/>
          <w:sz w:val="24"/>
          <w:lang w:val="en-US" w:eastAsia="zh-CN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宋体"/>
          <w:kern w:val="0"/>
          <w:sz w:val="24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522"/>
        <w:tblOverlap w:val="never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971"/>
        <w:gridCol w:w="713"/>
        <w:gridCol w:w="664"/>
        <w:gridCol w:w="972"/>
        <w:gridCol w:w="553"/>
        <w:gridCol w:w="983"/>
        <w:gridCol w:w="726"/>
        <w:gridCol w:w="664"/>
        <w:gridCol w:w="873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行政征收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行政检查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行政裁决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行政给付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行政确认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行政奖励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征收总金额（万元）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涉及金额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给付总金额（万元）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奖励总金额（万元）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</w:rPr>
              <w:t>0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55" w:lineRule="atLeast"/>
        <w:rPr>
          <w:rFonts w:ascii="方正小标宋简体" w:hAnsi="微软雅黑" w:eastAsia="方正小标宋简体" w:cs="宋体"/>
          <w:kern w:val="0"/>
          <w:sz w:val="20"/>
          <w:szCs w:val="20"/>
        </w:rPr>
      </w:pPr>
      <w:bookmarkStart w:id="0" w:name="_GoBack"/>
      <w:bookmarkEnd w:id="0"/>
    </w:p>
    <w:p>
      <w:pPr>
        <w:widowControl/>
        <w:shd w:val="clear" w:color="auto" w:fill="FFFFFF"/>
        <w:spacing w:line="555" w:lineRule="atLeas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第二部分  温州市卫生健康委员会</w:t>
      </w:r>
    </w:p>
    <w:p>
      <w:pPr>
        <w:widowControl/>
        <w:shd w:val="clear" w:color="auto" w:fill="FFFFFF"/>
        <w:spacing w:line="555" w:lineRule="atLeas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2020年度行政执法情况说明</w:t>
      </w:r>
    </w:p>
    <w:p>
      <w:pPr>
        <w:widowControl/>
        <w:shd w:val="clear" w:color="auto" w:fill="FFFFFF"/>
        <w:spacing w:line="555" w:lineRule="atLeast"/>
        <w:ind w:firstLine="645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55" w:lineRule="atLeast"/>
        <w:ind w:firstLine="645"/>
        <w:jc w:val="both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本部门2020年度行政执法总数为</w:t>
      </w:r>
      <w:r>
        <w:rPr>
          <w:rFonts w:ascii="仿宋_GB2312" w:hAnsi="微软雅黑" w:eastAsia="仿宋_GB2312" w:cs="宋体"/>
          <w:kern w:val="0"/>
          <w:sz w:val="32"/>
          <w:szCs w:val="32"/>
        </w:rPr>
        <w:t>4166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宗。</w:t>
      </w:r>
    </w:p>
    <w:p>
      <w:pPr>
        <w:widowControl/>
        <w:shd w:val="clear" w:color="auto" w:fill="FFFFFF"/>
        <w:spacing w:line="555" w:lineRule="atLeast"/>
        <w:ind w:firstLine="645"/>
        <w:jc w:val="both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本部门2020年度行政执法被申请行政复议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宗，其中（行政处罚</w:t>
      </w:r>
      <w:r>
        <w:rPr>
          <w:rFonts w:ascii="仿宋_GB2312" w:hAnsi="微软雅黑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宗，行政许可</w:t>
      </w:r>
      <w:r>
        <w:rPr>
          <w:rFonts w:ascii="仿宋_GB2312" w:hAnsi="微软雅黑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宗，行政强制</w:t>
      </w:r>
      <w:r>
        <w:rPr>
          <w:rFonts w:ascii="仿宋_GB2312" w:hAnsi="微软雅黑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宗，行政征收</w:t>
      </w:r>
      <w:r>
        <w:rPr>
          <w:rFonts w:ascii="仿宋_GB2312" w:hAnsi="微软雅黑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宗，行政检查</w:t>
      </w:r>
      <w:r>
        <w:rPr>
          <w:rFonts w:ascii="仿宋_GB2312" w:hAnsi="微软雅黑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宗，行政裁决</w:t>
      </w:r>
      <w:r>
        <w:rPr>
          <w:rFonts w:ascii="仿宋_GB2312" w:hAnsi="微软雅黑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宗，行政给付</w:t>
      </w:r>
      <w:r>
        <w:rPr>
          <w:rFonts w:ascii="仿宋_GB2312" w:hAnsi="微软雅黑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宗，行政确认</w:t>
      </w:r>
      <w:r>
        <w:rPr>
          <w:rFonts w:ascii="仿宋_GB2312" w:hAnsi="微软雅黑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宗，行政奖励</w:t>
      </w:r>
      <w:r>
        <w:rPr>
          <w:rFonts w:ascii="仿宋_GB2312" w:hAnsi="微软雅黑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宗，下同）；行政复议决定履行法定职责、撤销、变更、确认违法或者确认无效</w:t>
      </w:r>
      <w:r>
        <w:rPr>
          <w:rFonts w:ascii="仿宋_GB2312" w:hAnsi="微软雅黑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宗。行政复议后又被提起行政诉讼</w:t>
      </w:r>
      <w:r>
        <w:rPr>
          <w:rFonts w:ascii="仿宋_GB2312" w:hAnsi="微软雅黑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宗；判决履行法定职责、撤销、部分撤销、变更、确认违法或者确认无效</w:t>
      </w:r>
      <w:r>
        <w:rPr>
          <w:rFonts w:ascii="仿宋_GB2312" w:hAnsi="微软雅黑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宗。</w:t>
      </w:r>
    </w:p>
    <w:p>
      <w:pPr>
        <w:widowControl/>
        <w:shd w:val="clear" w:color="auto" w:fill="FFFFFF"/>
        <w:spacing w:line="555" w:lineRule="atLeast"/>
        <w:ind w:firstLine="645"/>
        <w:jc w:val="both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本部门2020年度行政执法直接被提起行政诉讼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尚未判决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2673F"/>
    <w:rsid w:val="002A471A"/>
    <w:rsid w:val="002E1B75"/>
    <w:rsid w:val="00AF685B"/>
    <w:rsid w:val="00EA6E0B"/>
    <w:rsid w:val="00F23567"/>
    <w:rsid w:val="0459303A"/>
    <w:rsid w:val="07CB3752"/>
    <w:rsid w:val="2F42673F"/>
    <w:rsid w:val="405423A1"/>
    <w:rsid w:val="59C902C0"/>
    <w:rsid w:val="632938A0"/>
    <w:rsid w:val="7C7474E1"/>
    <w:rsid w:val="7D6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</Words>
  <Characters>1359</Characters>
  <Lines>11</Lines>
  <Paragraphs>3</Paragraphs>
  <TotalTime>1</TotalTime>
  <ScaleCrop>false</ScaleCrop>
  <LinksUpToDate>false</LinksUpToDate>
  <CharactersWithSpaces>1594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2021-01-12T00:41:00Z</dcterms:created>
  <dc:creator>唐田亦</dc:creator>
  <cp:lastModifiedBy>唐田亦</cp:lastModifiedBy>
  <dcterms:modified xsi:type="dcterms:W3CDTF">2021-01-13T07:52:24Z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